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采购明细：</w:t>
      </w:r>
    </w:p>
    <w:tbl>
      <w:tblPr>
        <w:tblStyle w:val="13"/>
        <w:tblW w:w="5864" w:type="pct"/>
        <w:tblInd w:w="-7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320"/>
        <w:gridCol w:w="996"/>
        <w:gridCol w:w="364"/>
        <w:gridCol w:w="429"/>
        <w:gridCol w:w="744"/>
        <w:gridCol w:w="1103"/>
        <w:gridCol w:w="876"/>
        <w:gridCol w:w="780"/>
        <w:gridCol w:w="1032"/>
        <w:gridCol w:w="708"/>
        <w:gridCol w:w="6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服务期/工期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标段1（物业管理服务（一））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1088440.49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1088440.49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鄂托克前旗供电分公司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1088440.49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标段2(物业管理服务（二）)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921032.92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921032.92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鄂托克供电分公司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921032.92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标段3(物业管理服务（三）)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914233.00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914233.00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东胜供电分公司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914233.00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标段4(物业管理服务（四）)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866022.93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866022.93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乌审供电分公司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866022.93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标段5(物业管理服务（五）)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831599.44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831599.44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伊金霍洛供电分公司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831599.44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标段6(物业管理服务（六）)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625505.94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625505.94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棋盘井供电分公司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625505.94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标段7(物业管理服务（七）)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859206.00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859206.00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859206.00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标段8(物业管理服务（八）)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达拉特供电分公司职工餐厅及食材配送管理服务采购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详见明细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824612.12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824612.12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达拉特供电分公司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2023.1.1-2023.12.31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824612.12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标段9(绿化施工)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绿能新能源杭锦旗敖楞布拉格10兆瓦分散式风电项目接网工程绿化施工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输电线路基础防风固沙绿化施工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平方米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10400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14.37 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149448.00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合同签订后-2023.5.31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149448.00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标段10(企业微信自建应用运维和技术支持服务)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企业微信自建应用运行维护和技术支持服务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针对企业微信自建应用进行运行维护和技术支持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2023.2.11-2023.12.31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管理信息系统维护费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按运维天数据实结算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标段11(土地预审)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布乌开关站500千伏输变电工程土地预审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布乌开关站500千伏输变电工程土地预审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标段12(规划选址)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布乌开关站500千伏输变电工程规划选址报告编制服务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布乌开关站500千伏输变电工程规划选址报告编制服务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450000.00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标段13(社会稳定风险评估)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布乌开关站500千伏输变电工程社会稳定风险评估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布乌开关站500千伏输变电工程社会稳定风险评估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标段14(环境影响评估)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布乌开关站500千伏输变电工程环境影响评估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布乌开关站500千伏输变电工程环境影响评估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4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标段15(水土保持影响评估)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布乌开关站500千伏输变电工程水土保持影响评估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布乌开关站500千伏输变电工程水土保持影响评估</w:t>
            </w:r>
          </w:p>
        </w:tc>
        <w:tc>
          <w:tcPr>
            <w:tcW w:w="1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400000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400000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计划发展部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合同签订后1年</w:t>
            </w: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35kV及以上基建工程</w:t>
            </w: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407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5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400000.00 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rPr>
          <w:rFonts w:hint="eastAsia"/>
          <w:lang w:val="en-US" w:eastAsia="zh-CN"/>
        </w:rPr>
      </w:pPr>
    </w:p>
    <w:p>
      <w:pPr>
        <w:pStyle w:val="17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2"/>
          <w:szCs w:val="2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17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2"/>
          <w:szCs w:val="2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标段1（物业管理服务（一））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鄂托克前旗供电分公司职工餐厅及食材配送管理服务采购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782400.00 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洗碗工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餐厅收银兼领班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面案副手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最低社保标准×14人×12个月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174447.84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每套服装费×14人×1套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8400.00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61582.81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61609.84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1088440.49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标段2(物业管理服务（二）)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鄂托克供电分公司职工餐厅及食材配送管理服务采购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instrText xml:space="preserve"> = sum(F5:F15) \* MERGEFORMAT </w:instrTex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fldChar w:fldCharType="separate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648000</w:t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fldChar w:fldCharType="end"/>
            </w: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.00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最低社保标准×13人×12个月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161987.28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每套服装费×13人×1套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51111.70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52133.94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921032.92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标段3(物业管理服务（三）)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东胜供电分公司职工餐厅及食材配送管理服务采购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642000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最低社保标准×13人×12个月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161996.64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每套服装费×13人×2套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7800.00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50687.32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51749.04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914233.00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标段4(物业管理服务（四）)</w:t>
      </w:r>
    </w:p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乌审供电分公司职工餐厅及食材配送管理服务采购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612000.00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最低社保标准×12人×12个月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149526.72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每套服装费×12人×1套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7200.00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48276.04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49020.17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866022.93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标段5(物业管理服务（五）)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伊金霍洛供电分公司职工餐厅及食材配送管理服务采购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594000.00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最低社保标准×12人×12个月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149526.72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每套服装费×12人×2套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7200.00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33801.05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47071.67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831599.44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标段6(物业管理服务（六）)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棋盘井供电分公司职工餐厅及食材配送管理服务采购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438000.00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最低社保标准×9人×12个月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112145.04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每套服装费×9人×1套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5400.00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34554.90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35406.00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625505.94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标段7(物业管理服务（七）)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杭锦供电分公司职工餐厅及食材配送管理服务采购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612000.00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sz w:val="24"/>
                <w:szCs w:val="24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食材配送理货员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最低社保标准×12人×12个月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149526.72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每套服装费×12人×2套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7200.00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41844.98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48634.3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859206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标段8(物业管理服务（八）)</w:t>
      </w:r>
    </w:p>
    <w:p>
      <w:pPr>
        <w:spacing w:line="24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达拉特供电分公司职工餐厅及食材配送管理服务采购</w:t>
      </w:r>
    </w:p>
    <w:tbl>
      <w:tblPr>
        <w:tblStyle w:val="13"/>
        <w:tblW w:w="1003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15"/>
        <w:gridCol w:w="3507"/>
        <w:gridCol w:w="2525"/>
        <w:gridCol w:w="99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一、人员工资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 员 构 成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数量（人）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厨师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576000</w:t>
            </w:r>
          </w:p>
        </w:tc>
        <w:tc>
          <w:tcPr>
            <w:tcW w:w="99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人员人数、人员工资总金额固定不变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二灶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面案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配菜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库管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洗碗打杂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收银兼领班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领班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统计员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理货员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52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480" w:firstLineChars="20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9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二、保险费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保险费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最低社保标准×12人×12个月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149526.72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9047" w:type="dxa"/>
            <w:gridSpan w:val="3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三、人员服装费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费用项目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计算依据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  <w:jc w:val="center"/>
        </w:trPr>
        <w:tc>
          <w:tcPr>
            <w:tcW w:w="30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服装费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每套服装费×12人×1套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7200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四、管理费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管理费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45209.24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五、税金（6%）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金额（元）/年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税金（6%）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line="240" w:lineRule="auto"/>
              <w:ind w:leftChars="0"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注：税金=（一+二+三+四）*0.06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46676.16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6522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2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824612.12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bookmarkStart w:id="4" w:name="_GoBack"/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标段10(企业微信自建应用运维和技术支持服务)</w:t>
      </w:r>
    </w:p>
    <w:bookmarkEnd w:id="4"/>
    <w:p>
      <w:pPr>
        <w:pStyle w:val="22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b/>
          <w:bCs/>
          <w:color w:val="auto"/>
          <w:kern w:val="2"/>
          <w:sz w:val="44"/>
          <w:szCs w:val="44"/>
          <w:highlight w:val="none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/>
          <w:color w:val="auto"/>
          <w:kern w:val="0"/>
          <w:sz w:val="44"/>
          <w:szCs w:val="44"/>
          <w:highlight w:val="none"/>
          <w:lang w:val="en-GB"/>
        </w:rPr>
        <w:t>运行维护和技术支持</w:t>
      </w:r>
      <w:r>
        <w:rPr>
          <w:rFonts w:hint="eastAsia" w:ascii="方正小标宋_GBK" w:hAnsi="方正小标宋_GBK" w:eastAsia="方正小标宋_GBK" w:cs="方正小标宋_GBK"/>
          <w:b/>
          <w:bCs/>
          <w:color w:val="auto"/>
          <w:kern w:val="2"/>
          <w:sz w:val="44"/>
          <w:szCs w:val="44"/>
          <w:highlight w:val="none"/>
          <w:lang w:val="en-US" w:eastAsia="zh-CN" w:bidi="ar-SA"/>
        </w:rPr>
        <w:t>明细表</w:t>
      </w:r>
    </w:p>
    <w:tbl>
      <w:tblPr>
        <w:tblStyle w:val="14"/>
        <w:tblW w:w="982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2694"/>
        <w:gridCol w:w="3139"/>
        <w:gridCol w:w="1575"/>
        <w:gridCol w:w="15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序号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系统名称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运维期限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运维费用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(单位:元)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日常办公系统（包括请销假模块、公出模块、违章管理模块、企业内刊模块、监督平台模块）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供电方案审批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输变电智能化验收系统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4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施工（检修）三措一案综合管控系统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5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融媒体管理系统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营销网格化管理系统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2023年6月11日—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7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业扩全流程管控系统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2023年6月11日—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ind w:left="0" w:leftChars="0" w:firstLine="240" w:firstLineChars="10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8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智能安全管控平台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9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车辆管理系统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2023年5月12日—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10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掌上机房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11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客户问题受理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员工岗位胜任能力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2023年2月11日—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exact"/>
        </w:trPr>
        <w:tc>
          <w:tcPr>
            <w:tcW w:w="840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13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pStyle w:val="22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领导岗位胜任能力评价</w:t>
            </w:r>
          </w:p>
        </w:tc>
        <w:tc>
          <w:tcPr>
            <w:tcW w:w="31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2023年5月24日—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2023年12月31日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ind w:left="0" w:leftChars="0" w:firstLine="240" w:firstLineChars="10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按运维天数据实结算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exact"/>
        </w:trPr>
        <w:tc>
          <w:tcPr>
            <w:tcW w:w="6673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180000</w:t>
            </w:r>
          </w:p>
        </w:tc>
        <w:tc>
          <w:tcPr>
            <w:tcW w:w="1575" w:type="dxa"/>
            <w:noWrap w:val="0"/>
            <w:vAlign w:val="center"/>
          </w:tcPr>
          <w:p>
            <w:pPr>
              <w:pStyle w:val="22"/>
              <w:ind w:left="0" w:leftChars="0" w:firstLine="240" w:firstLineChars="100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</w:tr>
    </w:tbl>
    <w:p/>
    <w:p>
      <w:pPr>
        <w:pStyle w:val="17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22"/>
          <w:szCs w:val="2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 w:firstLineChars="0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我公司参与贵公司组织采购的                   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项目名称），我公司承诺所提交的待审查材料、响应文件表述、响应文件内容</w:t>
      </w:r>
      <w:r>
        <w:rPr>
          <w:rFonts w:hint="eastAsia" w:ascii="仿宋" w:hAnsi="仿宋" w:eastAsia="仿宋" w:cs="仿宋"/>
          <w:sz w:val="24"/>
          <w:lang w:val="en-US" w:eastAsia="zh-CN"/>
        </w:rPr>
        <w:t>是真实有效的。如有不实，则违反“诚实信用”原则，我公司承担由此引发的所有责任。</w:t>
      </w:r>
    </w:p>
    <w:p>
      <w:pPr>
        <w:spacing w:line="360" w:lineRule="auto"/>
        <w:ind w:firstLine="0" w:firstLineChars="0"/>
        <w:jc w:val="left"/>
        <w:rPr>
          <w:rFonts w:hint="eastAsia" w:ascii="仿宋" w:hAnsi="仿宋" w:eastAsia="仿宋" w:cs="仿宋"/>
          <w:sz w:val="28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 w:firstLineChars="0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企业（</w:t>
      </w:r>
      <w:r>
        <w:rPr>
          <w:rFonts w:hint="eastAsia" w:ascii="仿宋" w:hAnsi="仿宋" w:eastAsia="仿宋" w:cs="仿宋"/>
          <w:spacing w:val="6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</w:rPr>
        <w:t>）</w:t>
      </w:r>
      <w:r>
        <w:rPr>
          <w:rFonts w:hint="eastAsia" w:ascii="仿宋" w:hAnsi="仿宋" w:eastAsia="仿宋" w:cs="仿宋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spacing w:val="6"/>
          <w:sz w:val="24"/>
          <w:u w:val="single"/>
        </w:rPr>
      </w:pPr>
      <w:r>
        <w:rPr>
          <w:rFonts w:hint="eastAsia" w:ascii="仿宋" w:hAnsi="仿宋" w:eastAsia="仿宋" w:cs="仿宋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成立时间：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姓名：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  <w:u w:val="single"/>
        </w:rPr>
      </w:pPr>
      <w:r>
        <w:rPr>
          <w:rFonts w:hint="eastAsia" w:ascii="仿宋" w:hAnsi="仿宋" w:eastAsia="仿宋" w:cs="仿宋"/>
          <w:kern w:val="0"/>
          <w:sz w:val="24"/>
        </w:rPr>
        <w:t>年龄：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系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ind w:firstLine="0" w:firstLineChars="0"/>
              <w:jc w:val="center"/>
              <w:rPr>
                <w:rFonts w:hint="eastAsia" w:ascii="仿宋" w:hAnsi="仿宋" w:eastAsia="仿宋" w:cs="仿宋"/>
                <w:kern w:val="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ind w:firstLine="0" w:firstLineChars="0"/>
        <w:jc w:val="righ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</w:rPr>
        <w:t>：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</w:rPr>
      </w:pP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</w:rPr>
        <w:t>年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月</w:t>
      </w:r>
      <w:r>
        <w:rPr>
          <w:rFonts w:hint="eastAsia" w:ascii="仿宋" w:hAnsi="仿宋" w:eastAsia="仿宋" w:cs="仿宋"/>
          <w:kern w:val="0"/>
          <w:sz w:val="24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</w:rPr>
        <w:t>日</w:t>
      </w:r>
    </w:p>
    <w:p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（供应商名称）的法定代表人</w:t>
      </w:r>
      <w:r>
        <w:rPr>
          <w:rFonts w:hint="eastAsia" w:ascii="仿宋" w:hAnsi="仿宋" w:eastAsia="仿宋" w:cs="仿宋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，现委托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whit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>。（可参考：</w:t>
      </w:r>
      <w:r>
        <w:rPr>
          <w:rFonts w:hint="eastAsia" w:ascii="仿宋" w:hAnsi="仿宋" w:eastAsia="仿宋" w:cs="仿宋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438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left="0" w:leftChars="0" w:firstLine="0" w:firstLineChars="0"/>
                              <w:jc w:val="both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540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left="0" w:leftChars="0" w:firstLine="0" w:firstLineChars="0"/>
                        <w:jc w:val="both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643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eastAsia="宋体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745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eastAsia="宋体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</w:rPr>
        <w:t>（单位负责人）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white"/>
        </w:rPr>
      </w:pPr>
      <w:r>
        <w:rPr>
          <w:rFonts w:hint="eastAsia" w:ascii="仿宋" w:hAnsi="仿宋" w:eastAsia="仿宋" w:cs="仿宋"/>
          <w:sz w:val="24"/>
          <w:szCs w:val="24"/>
          <w:highlight w:val="whit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</w:rPr>
        <w:sectPr>
          <w:footerReference r:id="rId6" w:type="first"/>
          <w:footerReference r:id="rId5" w:type="default"/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</w:rPr>
        <w:t>：国家企业信用信息公示系统查询方式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sz w:val="24"/>
          <w:szCs w:val="24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spacing w:line="360" w:lineRule="auto"/>
        <w:ind w:firstLine="425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spacing w:line="360" w:lineRule="auto"/>
        <w:ind w:right="-1029" w:rightChars="-490" w:firstLine="0" w:firstLineChars="0"/>
        <w:jc w:val="left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32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bookmarkEnd w:id="0"/>
    <w:bookmarkEnd w:id="1"/>
    <w:p>
      <w:pPr>
        <w:spacing w:line="360" w:lineRule="auto"/>
        <w:ind w:right="-1029" w:rightChars="-490" w:firstLine="0" w:firstLineChars="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2：信用中国查询方式</w:t>
      </w: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1"/>
          <w:szCs w:val="21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 w:firstLineChars="0"/>
        <w:jc w:val="left"/>
        <w:rPr>
          <w:rFonts w:hint="eastAsia"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360" w:lineRule="auto"/>
        <w:ind w:firstLine="482" w:firstLineChars="0"/>
        <w:rPr>
          <w:rFonts w:hint="eastAsia" w:ascii="仿宋" w:hAnsi="仿宋" w:eastAsia="仿宋" w:cs="仿宋"/>
          <w:sz w:val="21"/>
        </w:rPr>
      </w:pP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38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hint="eastAsia" w:ascii="仿宋" w:hAnsi="仿宋" w:eastAsia="仿宋" w:cs="仿宋"/>
          <w:kern w:val="0"/>
          <w:szCs w:val="21"/>
        </w:rPr>
        <w:sectPr>
          <w:pgSz w:w="11906" w:h="16838"/>
          <w:pgMar w:top="1701" w:right="1417" w:bottom="1701" w:left="1417" w:header="850" w:footer="992" w:gutter="340"/>
          <w:pgNumType w:fmt="decimal"/>
          <w:cols w:space="720" w:num="1"/>
          <w:rtlGutter w:val="0"/>
          <w:docGrid w:type="lines" w:linePitch="327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1"/>
          <w:szCs w:val="21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t>。</w:t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widowControl w:val="0"/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4"/>
          <w:lang w:val="en-US" w:eastAsia="zh-CN" w:bidi="ar-SA"/>
        </w:rPr>
      </w:pPr>
    </w:p>
    <w:p>
      <w:pPr>
        <w:spacing w:line="360" w:lineRule="auto"/>
        <w:ind w:firstLine="0" w:firstLineChars="0"/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kern w:val="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0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1、供应商查询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41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spacing w:line="36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；</w:t>
      </w:r>
    </w:p>
    <w:p>
      <w:pPr>
        <w:pStyle w:val="17"/>
        <w:spacing w:line="360" w:lineRule="auto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1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1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center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hint="eastAsia" w:ascii="Calibri" w:hAnsi="Calibri" w:eastAsia="宋体" w:cs="Times New Roman"/>
        <w:kern w:val="0"/>
        <w:sz w:val="18"/>
        <w:szCs w:val="18"/>
        <w:lang w:val="en-US" w:eastAsia="zh-CN" w:bidi="ar-S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</w:pPr>
    <w:r>
      <w:rPr>
        <w:rFonts w:ascii="Calibri" w:hAnsi="Calibri" w:eastAsia="宋体" w:cs="Times New Roman"/>
        <w:kern w:val="0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jc w:val="left"/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0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jc w:val="left"/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0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jZDA0MTYwOWNhMjYxZjQ1ZTc5N2U5YzBhNzhjYWQifQ=="/>
  </w:docVars>
  <w:rsids>
    <w:rsidRoot w:val="00000000"/>
    <w:rsid w:val="00FE7656"/>
    <w:rsid w:val="03245656"/>
    <w:rsid w:val="0F781522"/>
    <w:rsid w:val="137F11DB"/>
    <w:rsid w:val="1B040045"/>
    <w:rsid w:val="25F82554"/>
    <w:rsid w:val="2C5B65D6"/>
    <w:rsid w:val="3AFA54CB"/>
    <w:rsid w:val="40EF0B23"/>
    <w:rsid w:val="43791629"/>
    <w:rsid w:val="5200372D"/>
    <w:rsid w:val="6A2D2E09"/>
    <w:rsid w:val="76664892"/>
    <w:rsid w:val="766C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Calibri" w:hAnsi="Calibri" w:eastAsia="Times New Roman" w:cs="Times New Roman"/>
      <w:sz w:val="22"/>
      <w:lang w:val="en-US" w:eastAsia="zh-CN" w:bidi="ar-SA"/>
    </w:rPr>
  </w:style>
  <w:style w:type="paragraph" w:styleId="3">
    <w:name w:val="Normal Indent"/>
    <w:basedOn w:val="1"/>
    <w:next w:val="4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4">
    <w:name w:val="toc 4"/>
    <w:basedOn w:val="1"/>
    <w:next w:val="1"/>
    <w:qFormat/>
    <w:uiPriority w:val="0"/>
    <w:pPr>
      <w:ind w:left="630"/>
      <w:jc w:val="left"/>
    </w:pPr>
    <w:rPr>
      <w:sz w:val="18"/>
      <w:szCs w:val="18"/>
    </w:r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830" w:firstLineChars="352"/>
    </w:pPr>
    <w:rPr>
      <w:rFonts w:ascii="仿宋_GB2312" w:hAnsi="Times New Roman" w:eastAsia="仿宋_GB2312"/>
      <w:sz w:val="32"/>
    </w:rPr>
  </w:style>
  <w:style w:type="paragraph" w:customStyle="1" w:styleId="8">
    <w:name w:val="p16"/>
    <w:next w:val="9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spacing w:line="240" w:lineRule="auto"/>
      <w:ind w:left="400" w:leftChars="400" w:firstLine="0" w:firstLineChars="0"/>
      <w:jc w:val="left"/>
    </w:pPr>
  </w:style>
  <w:style w:type="paragraph" w:styleId="10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Body Text First Indent 2"/>
    <w:basedOn w:val="7"/>
    <w:next w:val="1"/>
    <w:qFormat/>
    <w:uiPriority w:val="0"/>
    <w:pPr>
      <w:spacing w:after="120" w:afterLines="0"/>
      <w:ind w:left="420" w:firstLine="420" w:firstLineChars="0"/>
    </w:pPr>
    <w:rPr>
      <w:rFonts w:ascii="Times New Roman"/>
      <w:kern w:val="2"/>
      <w:sz w:val="21"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BodyText1I2"/>
    <w:basedOn w:val="18"/>
    <w:qFormat/>
    <w:uiPriority w:val="0"/>
    <w:pPr>
      <w:spacing w:line="240" w:lineRule="auto"/>
      <w:ind w:firstLine="420"/>
    </w:pPr>
  </w:style>
  <w:style w:type="paragraph" w:customStyle="1" w:styleId="18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9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20">
    <w:name w:val="正文_18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1">
    <w:name w:val="Body Text 21"/>
    <w:basedOn w:val="1"/>
    <w:qFormat/>
    <w:uiPriority w:val="0"/>
    <w:pPr>
      <w:spacing w:after="120" w:line="480" w:lineRule="auto"/>
    </w:pPr>
    <w:rPr>
      <w:sz w:val="20"/>
      <w:szCs w:val="20"/>
    </w:rPr>
  </w:style>
  <w:style w:type="paragraph" w:customStyle="1" w:styleId="22">
    <w:name w:val="List Paragraph"/>
    <w:basedOn w:val="1"/>
    <w:qFormat/>
    <w:uiPriority w:val="0"/>
    <w:pPr>
      <w:ind w:firstLine="420" w:firstLineChars="20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2251</Words>
  <Characters>2925</Characters>
  <Lines>0</Lines>
  <Paragraphs>0</Paragraphs>
  <TotalTime>0</TotalTime>
  <ScaleCrop>false</ScaleCrop>
  <LinksUpToDate>false</LinksUpToDate>
  <CharactersWithSpaces>3531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2022-10-17T02:37:00Z</dcterms:created>
  <dc:creator>admin</dc:creator>
  <cp:lastModifiedBy>hp</cp:lastModifiedBy>
  <cp:lastPrinted>2022-11-10T06:34:00Z</cp:lastPrinted>
  <dcterms:modified xsi:type="dcterms:W3CDTF">2022-11-24T03:55:44Z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CBA13ED8D0614708AE6D7E6FDD79446C</vt:lpwstr>
  </property>
</Properties>
</file>